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PETRONAS Lubricants International powraca na targi Automechanika 2024, prezentując najnowsze innowacje w zakresie środków smarnych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PETRONAS Lubricants International (PLI) powraca na renomowane targi motoryzacyjne Automechanika, które odbędą się w Messe Frankfurt w Niemczech w dniach 10-14 września. Obchodząca 50-lecie marka zaprezentuje PETRONAS Syntium X - odpowiedź PLI na wyzwania związane ze starzeniem się europejskiej floty samochodowej. Zgodnie z tegorocznym hasłem targów, Driving Transformation, PLI zaprezentuje również swoją gamę produktów dedykowanych pojazdom NEV oraz PETRONAS Iona. Osoby odwiedzające stoisko będą również miały okazję zobaczyć bolid Mercedes-AMG PETRONAS F1 Team 2024 - synonim motoryzacyjnej doskonałości i innowacji, samochód, którego osiągi są napędzane wiodącym środkiem smarnym PLI, PETRONAS Syntium.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X - inteligentnego rozwiązania dla starzejącej się floty samochodowej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ostatnich kilku lat przemysł motoryzacyjny przeszedł znaczącą transformację, napędzaną postępem technologicznym, zawirowaniami gospodarczymi i zmieniającymi się preferencjami klientów. Spowodowało to zwrot w kierunku bardziej ekonomicznych rozwiązań i jednocześnie doprowadziło do starzenia się floty samochodowej na drogach. W odpowiedzi PLI opracowało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nową gamę olejów silnikowych zaprojektowanych do obsługi zarówno starszych, jak i nowoczesnych pojazdów, która zapewnia optymalną wydajność i ochronę bez kompromisów w zakresie jakości. To sprawia, że PETRONAS </w:t>
      </w:r>
      <w:r>
        <w:rPr>
          <w:rFonts w:ascii="calibri" w:hAnsi="calibri" w:eastAsia="calibri" w:cs="calibri"/>
          <w:sz w:val="24"/>
          <w:szCs w:val="24"/>
        </w:rPr>
        <w:t xml:space="preserve">Syntium</w:t>
      </w:r>
      <w:r>
        <w:rPr>
          <w:rFonts w:ascii="calibri" w:hAnsi="calibri" w:eastAsia="calibri" w:cs="calibri"/>
          <w:sz w:val="24"/>
          <w:szCs w:val="24"/>
        </w:rPr>
        <w:t xml:space="preserve"> X jest idealnym wyborem dla konsumentów poszukujących wysokiej jakości oleju silnikowego w przystępnej cenie, w czasach, gdy wielu właścicieli samochodów odkłada regularną konserwację ze względu na rosnące koszty.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Przyspieszenie wydajności pojazdów elektrycznych dzięki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Kontynuując zaangażowania marki we wspieranie zmieniających się preferencji klientów, PLI zaprezentuje </w:t>
      </w:r>
      <w:r>
        <w:rPr>
          <w:rFonts w:ascii="calibri" w:hAnsi="calibri" w:eastAsia="calibri" w:cs="calibri"/>
          <w:sz w:val="24"/>
          <w:szCs w:val="24"/>
        </w:rPr>
        <w:t xml:space="preserve">gamę PETRONAS </w:t>
      </w:r>
      <w:r>
        <w:rPr>
          <w:rFonts w:ascii="calibri" w:hAnsi="calibri" w:eastAsia="calibri" w:cs="calibri"/>
          <w:sz w:val="24"/>
          <w:szCs w:val="24"/>
        </w:rPr>
        <w:t xml:space="preserve">Iona</w:t>
      </w:r>
      <w:r>
        <w:rPr>
          <w:rFonts w:ascii="calibri" w:hAnsi="calibri" w:eastAsia="calibri" w:cs="calibri"/>
          <w:sz w:val="24"/>
          <w:szCs w:val="24"/>
        </w:rPr>
        <w:t xml:space="preserve">. Po znacznym wzroście </w:t>
      </w:r>
      <w:r>
        <w:rPr>
          <w:rFonts w:ascii="calibri" w:hAnsi="calibri" w:eastAsia="calibri" w:cs="calibri"/>
          <w:sz w:val="24"/>
          <w:szCs w:val="24"/>
        </w:rPr>
        <w:t xml:space="preserve">sprzedaży na rynku pojazdów elektrycznych i apetycie na bardziej ekologiczne pojazdy, nowa generacja płynów została stworzona tak, aby wspierać zrównoważony rozwój. Jest to najbardziej zaawansowane rozwiązanie PLI, które zostało fachowo zaprojektowane właśnie dla pojazdów elektrycznych.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Przewaga technologiczna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Syntium</w:t>
      </w:r>
      <w:r>
        <w:rPr>
          <w:rFonts w:ascii="calibri" w:hAnsi="calibri" w:eastAsia="calibri" w:cs="calibri"/>
          <w:sz w:val="24"/>
          <w:szCs w:val="24"/>
          <w:b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CoolTech</w:t>
      </w:r>
      <w:r>
        <w:rPr>
          <w:rFonts w:ascii="calibri" w:hAnsi="calibri" w:eastAsia="calibri" w:cs="calibri"/>
          <w:sz w:val="24"/>
          <w:szCs w:val="24"/>
          <w:b/>
        </w:rPr>
        <w:t xml:space="preserve">+ i PETRONAS Tutela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Wzmacniając swoje więzi ze sportami motorowymi, PLI zaprezentuje wiodący w branży środek smarny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PETRONAS Syntium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doprowadził zespół </w:t>
      </w:r>
      <w:r>
        <w:rPr>
          <w:rFonts w:ascii="calibri" w:hAnsi="calibri" w:eastAsia="calibri" w:cs="calibri"/>
          <w:sz w:val="24"/>
          <w:szCs w:val="24"/>
        </w:rPr>
        <w:t xml:space="preserve">Merdedes</w:t>
      </w:r>
      <w:r>
        <w:rPr>
          <w:rFonts w:ascii="calibri" w:hAnsi="calibri" w:eastAsia="calibri" w:cs="calibri"/>
          <w:sz w:val="24"/>
          <w:szCs w:val="24"/>
        </w:rPr>
        <w:t xml:space="preserve">-AMG PETRONAS </w:t>
      </w:r>
      <w:r>
        <w:rPr>
          <w:rFonts w:ascii="calibri" w:hAnsi="calibri" w:eastAsia="calibri" w:cs="calibri"/>
          <w:sz w:val="24"/>
          <w:szCs w:val="24"/>
        </w:rPr>
        <w:t xml:space="preserve">Formula</w:t>
      </w:r>
      <w:r>
        <w:rPr>
          <w:rFonts w:ascii="calibri" w:hAnsi="calibri" w:eastAsia="calibri" w:cs="calibri"/>
          <w:sz w:val="24"/>
          <w:szCs w:val="24"/>
        </w:rPr>
        <w:t xml:space="preserve"> 1 do </w:t>
      </w:r>
      <w:r>
        <w:rPr>
          <w:rFonts w:ascii="calibri" w:hAnsi="calibri" w:eastAsia="calibri" w:cs="calibri"/>
          <w:sz w:val="24"/>
          <w:szCs w:val="24"/>
        </w:rPr>
        <w:t xml:space="preserve">ośmiu kolejnych zwycięstw w mistrzostwach świata konstruktorów (2014-2021) i siedmiu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mistrzostwach kierowców (2014-2020). Odwiedzający stoisko będą mieli wyjątkową okazję zobaczyć tegoroczny bolid Formuły 1 i dowiedzieć się więcej o środku smarnym, który przeszedł ewolucję z toru na drogę.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uczestnicy targów mogą dowiedzieć się więcej o gamie płynów funkcjonalnych PETRONAS Tutela, zaprojektowanych nie tylko w celu spełnienia różnorodnych wymagań nowoczesnych pojazdów, ale także zapewnienia pełnej ochrony mechanicznej automatycznych skrzyń biegów, a także płynów chłodzących i hamulcowych. Ci ukryci bohaterowie, opracowani w oparciu o hydrauliczne systemy chłodzenia, gwarantują doskonałą funkcjonalność i bezpieczeństwo, bez trudu zwalczając wysokie temperatury i kompensując wszelkie straty energii.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„Odbywające się dwa razy w roku targi Automechanika są ważnym wydarzeniem w kalendarzu branżowym i stwarzają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takim jak PLI okazję do nawiązania kontaktu z naszymi odbiorcami i partnerami. Stanowią one platformę do prezentacji innowacji i dyskusji na temat tego, w jaki sposób możemy rozwijać naszą branżę w przyszłości. W PLI niestrudzenie pracujemy nad rozwojem tych innowacji, które wspierają zmieniające się potrzeby kierowców i branży”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Giu</w:t>
      </w:r>
      <w:r>
        <w:rPr>
          <w:rFonts w:ascii="calibri" w:hAnsi="calibri" w:eastAsia="calibri" w:cs="calibri"/>
          <w:sz w:val="24"/>
          <w:szCs w:val="24"/>
          <w:b/>
        </w:rPr>
        <w:t xml:space="preserve">seppe </w:t>
      </w:r>
      <w:r>
        <w:rPr>
          <w:rFonts w:ascii="calibri" w:hAnsi="calibri" w:eastAsia="calibri" w:cs="calibri"/>
          <w:sz w:val="24"/>
          <w:szCs w:val="24"/>
          <w:b/>
        </w:rPr>
        <w:t xml:space="preserve">Pe</w:t>
      </w:r>
      <w:r>
        <w:rPr>
          <w:rFonts w:ascii="calibri" w:hAnsi="calibri" w:eastAsia="calibri" w:cs="calibri"/>
          <w:sz w:val="24"/>
          <w:szCs w:val="24"/>
          <w:b/>
        </w:rPr>
        <w:t xml:space="preserve">dretti</w:t>
      </w:r>
      <w:r>
        <w:rPr>
          <w:rFonts w:ascii="calibri" w:hAnsi="calibri" w:eastAsia="calibri" w:cs="calibri"/>
          <w:sz w:val="24"/>
          <w:szCs w:val="24"/>
          <w:b/>
        </w:rPr>
        <w:t xml:space="preserve">, regionalny dyrektor zarządzający PET</w:t>
      </w:r>
      <w:r>
        <w:rPr>
          <w:rFonts w:ascii="calibri" w:hAnsi="calibri" w:eastAsia="calibri" w:cs="calibri"/>
          <w:sz w:val="24"/>
          <w:szCs w:val="24"/>
          <w:b/>
        </w:rPr>
        <w:t xml:space="preserve">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</w:t>
      </w:r>
      <w:r>
        <w:rPr>
          <w:rFonts w:ascii="calibri" w:hAnsi="calibri" w:eastAsia="calibri" w:cs="calibri"/>
          <w:sz w:val="24"/>
          <w:szCs w:val="24"/>
          <w:b/>
        </w:rPr>
        <w:t xml:space="preserve">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na region EMEA.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Akademii Automechanika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innymi liderami branży, Giuseppe </w:t>
      </w:r>
      <w:r>
        <w:rPr>
          <w:rFonts w:ascii="calibri" w:hAnsi="calibri" w:eastAsia="calibri" w:cs="calibri"/>
          <w:sz w:val="24"/>
          <w:szCs w:val="24"/>
        </w:rPr>
        <w:t xml:space="preserve">Pedretti</w:t>
      </w:r>
      <w:r>
        <w:rPr>
          <w:rFonts w:ascii="calibri" w:hAnsi="calibri" w:eastAsia="calibri" w:cs="calibri"/>
          <w:sz w:val="24"/>
          <w:szCs w:val="24"/>
        </w:rPr>
        <w:t xml:space="preserve"> weźmie udział w dyskusji panelowej w ramach Akademii Automechanika. Platforma ta powstała w związku z rosnącą potrzebą dyskusji na temat nowych osiągnięć, technologii i wyzwań stojących przed przemysłem motoryzacyjnym oraz rozwijania silniejszej synergii między producentami OEM a ekspertami branżowymi. Wydarzenie 2024 będzie pierwszym, w którym Akademia zostanie przeniesiona na targi EMEA, oferując wszystkim uczestnikom możliwość wymiany poglądów z ekspertami i nawiązania kontaktów z profesjonalistami z branży motoryzacyjnej.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PETRONAS </w:t>
      </w:r>
      <w:r>
        <w:rPr>
          <w:rFonts w:ascii="calibri" w:hAnsi="calibri" w:eastAsia="calibri" w:cs="calibri"/>
          <w:sz w:val="24"/>
          <w:szCs w:val="24"/>
          <w:b/>
        </w:rPr>
        <w:t xml:space="preserve">Lubricants</w:t>
      </w:r>
      <w:r>
        <w:rPr>
          <w:rFonts w:ascii="calibri" w:hAnsi="calibri" w:eastAsia="calibri" w:cs="calibri"/>
          <w:sz w:val="24"/>
          <w:szCs w:val="24"/>
          <w:b/>
        </w:rPr>
        <w:t xml:space="preserve"> International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(PLI) jest globalnym producentem środków smarnych i częścią notowanej na liście </w:t>
      </w:r>
      <w:r>
        <w:rPr>
          <w:rFonts w:ascii="calibri" w:hAnsi="calibri" w:eastAsia="calibri" w:cs="calibri"/>
          <w:sz w:val="24"/>
          <w:szCs w:val="24"/>
        </w:rPr>
        <w:t xml:space="preserve">Fortune</w:t>
      </w:r>
      <w:r>
        <w:rPr>
          <w:rFonts w:ascii="calibri" w:hAnsi="calibri" w:eastAsia="calibri" w:cs="calibri"/>
          <w:sz w:val="24"/>
          <w:szCs w:val="24"/>
        </w:rPr>
        <w:t xml:space="preserve"> 500 firmy PETRONAS, malezyjskiego koncernu petrochemicznego. Powstały w 2008 roku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International produkuje i wprowadza na rynek w ponad 90 krajach świata pełną gamę wysokiej jakości środków smarnych przeznaczonych dla przemysłu i pojazdów. Centrala firmy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się w Kuala Lumpur, PLI ma ponad 30 lokalnych przedstawicielstw w 27 krajach, zarządzanych z biur w Turynie, Belo Horizonte, Chicago i Durbanie. PLI jest obecnie w czołowej 10 największych producentów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środków smarnych, a za cel stawia sobie nr 1 światowego zestawienia. Więcej informacji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Danuta </w:t>
      </w:r>
      <w:r>
        <w:rPr>
          <w:rFonts w:ascii="calibri" w:hAnsi="calibri" w:eastAsia="calibri" w:cs="calibri"/>
          <w:sz w:val="24"/>
          <w:szCs w:val="24"/>
        </w:rPr>
        <w:t xml:space="preserve">Michałus</w:t>
      </w:r>
      <w:r>
        <w:rPr>
          <w:rFonts w:ascii="calibri" w:hAnsi="calibri" w:eastAsia="calibri" w:cs="calibri"/>
          <w:sz w:val="24"/>
          <w:szCs w:val="24"/>
        </w:rPr>
        <w:t xml:space="preserve">-Sokołowska, PETRONAS </w:t>
      </w:r>
      <w:r>
        <w:rPr>
          <w:rFonts w:ascii="calibri" w:hAnsi="calibri" w:eastAsia="calibri" w:cs="calibri"/>
          <w:sz w:val="24"/>
          <w:szCs w:val="24"/>
        </w:rPr>
        <w:t xml:space="preserve">Lubricants</w:t>
      </w:r>
      <w:r>
        <w:rPr>
          <w:rFonts w:ascii="calibri" w:hAnsi="calibri" w:eastAsia="calibri" w:cs="calibri"/>
          <w:sz w:val="24"/>
          <w:szCs w:val="24"/>
        </w:rPr>
        <w:t xml:space="preserve"> Poland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danuta.sokolowska@pli-petronas.com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.pli-petronas.com/en-gb/petronas-syntium-x" TargetMode="External"/><Relationship Id="rId8" Type="http://schemas.openxmlformats.org/officeDocument/2006/relationships/hyperlink" Target="https://uk.pli-petronas.com/en-gb/brands/petronas-syntium" TargetMode="External"/><Relationship Id="rId9" Type="http://schemas.openxmlformats.org/officeDocument/2006/relationships/hyperlink" Target="http://www.pli-petronas.com/" TargetMode="External"/><Relationship Id="rId10" Type="http://schemas.openxmlformats.org/officeDocument/2006/relationships/hyperlink" Target="http://petronas.biuroprasowe.pl/word/?hash=f4b6c4275bd5da8f7ec9a002358d2842&amp;id=209669&amp;typ=eprmailto:danuta.sokolowska@pli-petron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2026-02-10T00:47:35+01:00</dcterms:created>
  <dcterms:modified xsi:type="dcterms:W3CDTF">2026-02-10T00:47:35+01:00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